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cs="Times New Roman"/>
                <w:color w:val="333333"/>
                <w:kern w:val="0"/>
                <w:sz w:val="24"/>
                <w:szCs w:val="24"/>
                <w:lang w:val="zh-CN"/>
              </w:rPr>
              <w:t>洛阳中联水泥有限公司固废协同处置技改项目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OWY1MzQxMjg1MDBiYmNhN2RkODkxMzQ3NDk1ZGMifQ=="/>
  </w:docVars>
  <w:rsids>
    <w:rsidRoot w:val="44EB321A"/>
    <w:rsid w:val="44EB321A"/>
    <w:rsid w:val="4AB95706"/>
    <w:rsid w:val="5E3A188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2023-04-24T00:50:33Z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3BFAAFDD9D7A4FF3AF3B0EA56C9E8FCE_13</vt:lpwstr>
  </property>
</Properties>
</file>